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52AB0" w14:textId="1F906266" w:rsidR="005D0119" w:rsidRPr="0057431A" w:rsidRDefault="0057431A" w:rsidP="0057431A">
      <w:pPr>
        <w:spacing w:line="257" w:lineRule="auto"/>
        <w:jc w:val="center"/>
        <w:rPr>
          <w:b/>
          <w:bCs/>
          <w:sz w:val="32"/>
          <w:szCs w:val="32"/>
        </w:rPr>
      </w:pPr>
      <w:r w:rsidRPr="0057431A">
        <w:rPr>
          <w:b/>
          <w:bCs/>
          <w:noProof/>
          <w:sz w:val="32"/>
          <w:szCs w:val="32"/>
        </w:rPr>
        <w:t>Park &amp; Stormwater Sales Tax Fund</w:t>
      </w:r>
    </w:p>
    <w:tbl>
      <w:tblPr>
        <w:tblStyle w:val="TableGrid"/>
        <w:tblW w:w="0" w:type="auto"/>
        <w:jc w:val="center"/>
        <w:tblLayout w:type="fixed"/>
        <w:tblLook w:val="06A0" w:firstRow="1" w:lastRow="0" w:firstColumn="1" w:lastColumn="0" w:noHBand="1" w:noVBand="1"/>
      </w:tblPr>
      <w:tblGrid>
        <w:gridCol w:w="5625"/>
        <w:gridCol w:w="3735"/>
      </w:tblGrid>
      <w:tr w:rsidR="53D73EE2" w14:paraId="3AB9D607" w14:textId="77777777" w:rsidTr="00C767FF">
        <w:trPr>
          <w:trHeight w:val="600"/>
          <w:jc w:val="center"/>
        </w:trPr>
        <w:tc>
          <w:tcPr>
            <w:tcW w:w="562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4D5012FB" w14:textId="14761358" w:rsidR="53D73EE2" w:rsidRPr="008613A7" w:rsidRDefault="53D73EE2" w:rsidP="008613A7">
            <w:pPr>
              <w:rPr>
                <w:rFonts w:ascii="Arial" w:hAnsi="Arial" w:cs="Arial"/>
              </w:rPr>
            </w:pPr>
            <w:r w:rsidRPr="008613A7">
              <w:rPr>
                <w:rFonts w:ascii="Arial" w:eastAsia="Calibri" w:hAnsi="Arial" w:cs="Arial"/>
                <w:b/>
                <w:bCs/>
                <w:color w:val="FFFFFF" w:themeColor="background1"/>
              </w:rPr>
              <w:t>Project Name:</w:t>
            </w:r>
          </w:p>
          <w:p w14:paraId="4C94BDE3" w14:textId="55EC6F85" w:rsidR="53D73EE2" w:rsidRPr="008613A7" w:rsidRDefault="00E226E2" w:rsidP="008613A7">
            <w:pPr>
              <w:rPr>
                <w:rFonts w:ascii="Arial" w:hAnsi="Arial" w:cs="Arial"/>
              </w:rPr>
            </w:pPr>
            <w:r>
              <w:rPr>
                <w:rFonts w:ascii="Arial" w:eastAsia="Calibri" w:hAnsi="Arial" w:cs="Arial"/>
                <w:b/>
                <w:bCs/>
                <w:color w:val="FFFFFF" w:themeColor="background1"/>
              </w:rPr>
              <w:t xml:space="preserve">The </w:t>
            </w:r>
            <w:r w:rsidR="00EC5B1D">
              <w:rPr>
                <w:rFonts w:ascii="Arial" w:eastAsia="Calibri" w:hAnsi="Arial" w:cs="Arial"/>
                <w:b/>
                <w:bCs/>
                <w:color w:val="FFFFFF" w:themeColor="background1"/>
              </w:rPr>
              <w:t>“</w:t>
            </w:r>
            <w:r>
              <w:rPr>
                <w:rFonts w:ascii="Arial" w:eastAsia="Calibri" w:hAnsi="Arial" w:cs="Arial"/>
                <w:b/>
                <w:bCs/>
                <w:color w:val="FFFFFF" w:themeColor="background1"/>
              </w:rPr>
              <w:t>OK</w:t>
            </w:r>
            <w:r w:rsidR="00EC5B1D">
              <w:rPr>
                <w:rFonts w:ascii="Arial" w:eastAsia="Calibri" w:hAnsi="Arial" w:cs="Arial"/>
                <w:b/>
                <w:bCs/>
                <w:color w:val="FFFFFF" w:themeColor="background1"/>
              </w:rPr>
              <w:t>”</w:t>
            </w:r>
            <w:r>
              <w:rPr>
                <w:rFonts w:ascii="Arial" w:eastAsia="Calibri" w:hAnsi="Arial" w:cs="Arial"/>
                <w:b/>
                <w:bCs/>
                <w:color w:val="FFFFFF" w:themeColor="background1"/>
              </w:rPr>
              <w:t xml:space="preserve"> Railroad</w:t>
            </w:r>
            <w:r w:rsidR="009B0B99">
              <w:rPr>
                <w:rFonts w:ascii="Arial" w:eastAsia="Calibri" w:hAnsi="Arial" w:cs="Arial"/>
                <w:b/>
                <w:bCs/>
                <w:color w:val="FFFFFF" w:themeColor="background1"/>
              </w:rPr>
              <w:t xml:space="preserve"> Trail</w:t>
            </w:r>
            <w:r>
              <w:rPr>
                <w:rFonts w:ascii="Arial" w:eastAsia="Calibri" w:hAnsi="Arial" w:cs="Arial"/>
                <w:b/>
                <w:bCs/>
                <w:color w:val="FFFFFF" w:themeColor="background1"/>
              </w:rPr>
              <w:t xml:space="preserve"> (Diamond Crest Trail)</w:t>
            </w:r>
          </w:p>
        </w:tc>
        <w:tc>
          <w:tcPr>
            <w:tcW w:w="373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38A78BD6" w14:textId="2310716C" w:rsidR="53D73EE2" w:rsidRPr="008613A7" w:rsidRDefault="53D73EE2" w:rsidP="008613A7">
            <w:pPr>
              <w:rPr>
                <w:rFonts w:ascii="Arial" w:hAnsi="Arial" w:cs="Arial"/>
              </w:rPr>
            </w:pPr>
            <w:r w:rsidRPr="008613A7">
              <w:rPr>
                <w:rFonts w:ascii="Arial" w:eastAsia="Calibri" w:hAnsi="Arial" w:cs="Arial"/>
                <w:b/>
                <w:bCs/>
                <w:color w:val="FFFFFF" w:themeColor="background1"/>
              </w:rPr>
              <w:t>Department:</w:t>
            </w:r>
          </w:p>
          <w:p w14:paraId="2B556326" w14:textId="60CE42F5" w:rsidR="53D73EE2" w:rsidRPr="008613A7" w:rsidRDefault="007067DC" w:rsidP="008613A7">
            <w:pPr>
              <w:rPr>
                <w:rFonts w:ascii="Arial" w:hAnsi="Arial" w:cs="Arial"/>
              </w:rPr>
            </w:pPr>
            <w:r w:rsidRPr="008613A7">
              <w:rPr>
                <w:rFonts w:ascii="Arial" w:eastAsia="Calibri" w:hAnsi="Arial" w:cs="Arial"/>
                <w:b/>
                <w:bCs/>
                <w:color w:val="FFFFFF" w:themeColor="background1"/>
              </w:rPr>
              <w:t>P</w:t>
            </w:r>
            <w:r w:rsidR="00D01D76">
              <w:rPr>
                <w:rFonts w:ascii="Arial" w:eastAsia="Calibri" w:hAnsi="Arial" w:cs="Arial"/>
                <w:b/>
                <w:bCs/>
                <w:color w:val="FFFFFF" w:themeColor="background1"/>
              </w:rPr>
              <w:t>arks &amp; Recreation</w:t>
            </w:r>
          </w:p>
        </w:tc>
      </w:tr>
      <w:tr w:rsidR="53D73EE2" w14:paraId="0D92A4ED" w14:textId="77777777" w:rsidTr="00C767FF">
        <w:trPr>
          <w:trHeight w:val="615"/>
          <w:jc w:val="center"/>
        </w:trPr>
        <w:tc>
          <w:tcPr>
            <w:tcW w:w="56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CF3F184" w14:textId="29256C2B" w:rsidR="53D73EE2" w:rsidRPr="008613A7" w:rsidRDefault="53D73EE2" w:rsidP="008613A7">
            <w:pPr>
              <w:rPr>
                <w:rFonts w:ascii="Arial" w:hAnsi="Arial" w:cs="Arial"/>
              </w:rPr>
            </w:pPr>
            <w:r w:rsidRPr="008613A7">
              <w:rPr>
                <w:rFonts w:ascii="Arial" w:eastAsia="Calibri" w:hAnsi="Arial" w:cs="Arial"/>
                <w:b/>
                <w:bCs/>
                <w:color w:val="000000" w:themeColor="text1"/>
              </w:rPr>
              <w:t xml:space="preserve">Type of Project: </w:t>
            </w:r>
          </w:p>
          <w:p w14:paraId="56CC76CF" w14:textId="1FECEA4E" w:rsidR="53D73EE2" w:rsidRPr="008613A7" w:rsidRDefault="00CF636F" w:rsidP="008613A7">
            <w:pPr>
              <w:rPr>
                <w:rFonts w:ascii="Arial" w:hAnsi="Arial" w:cs="Arial"/>
                <w:b/>
                <w:bCs/>
              </w:rPr>
            </w:pPr>
            <w:r>
              <w:rPr>
                <w:rFonts w:ascii="Arial" w:eastAsia="Calibri" w:hAnsi="Arial" w:cs="Arial"/>
                <w:b/>
                <w:bCs/>
                <w:color w:val="000000" w:themeColor="text1"/>
              </w:rPr>
              <w:t xml:space="preserve">Rehabilitation </w:t>
            </w:r>
          </w:p>
        </w:tc>
        <w:tc>
          <w:tcPr>
            <w:tcW w:w="3735" w:type="dxa"/>
            <w:tcBorders>
              <w:top w:val="single" w:sz="12" w:space="0" w:color="000000" w:themeColor="text1"/>
              <w:left w:val="single" w:sz="12" w:space="0" w:color="000000" w:themeColor="text1"/>
              <w:bottom w:val="single" w:sz="8" w:space="0" w:color="A8D08D" w:themeColor="accent6" w:themeTint="99"/>
              <w:right w:val="single" w:sz="12" w:space="0" w:color="000000" w:themeColor="text1"/>
            </w:tcBorders>
            <w:shd w:val="clear" w:color="auto" w:fill="E2EFD9" w:themeFill="accent6" w:themeFillTint="33"/>
            <w:vAlign w:val="center"/>
          </w:tcPr>
          <w:p w14:paraId="4E53A1EC" w14:textId="443EF8CB" w:rsidR="53D73EE2" w:rsidRPr="008613A7" w:rsidRDefault="53D73EE2" w:rsidP="008613A7">
            <w:pPr>
              <w:rPr>
                <w:rFonts w:ascii="Arial" w:hAnsi="Arial" w:cs="Arial"/>
              </w:rPr>
            </w:pPr>
            <w:r w:rsidRPr="008613A7">
              <w:rPr>
                <w:rFonts w:ascii="Arial" w:eastAsia="Calibri" w:hAnsi="Arial" w:cs="Arial"/>
                <w:b/>
                <w:bCs/>
                <w:color w:val="000000" w:themeColor="text1"/>
              </w:rPr>
              <w:t>Contact</w:t>
            </w:r>
            <w:r w:rsidRPr="008613A7">
              <w:rPr>
                <w:rFonts w:ascii="Arial" w:eastAsia="Calibri" w:hAnsi="Arial" w:cs="Arial"/>
                <w:color w:val="000000" w:themeColor="text1"/>
              </w:rPr>
              <w:t>:</w:t>
            </w:r>
          </w:p>
          <w:p w14:paraId="0A6F92A0" w14:textId="6BB27B44" w:rsidR="53D73EE2" w:rsidRPr="008613A7" w:rsidRDefault="00D01D76" w:rsidP="008613A7">
            <w:pPr>
              <w:rPr>
                <w:rFonts w:ascii="Arial" w:hAnsi="Arial" w:cs="Arial"/>
              </w:rPr>
            </w:pPr>
            <w:r>
              <w:rPr>
                <w:rFonts w:ascii="Arial" w:eastAsia="Calibri" w:hAnsi="Arial" w:cs="Arial"/>
                <w:b/>
                <w:bCs/>
                <w:color w:val="000000" w:themeColor="text1"/>
              </w:rPr>
              <w:t>Matt Denton</w:t>
            </w:r>
          </w:p>
        </w:tc>
      </w:tr>
      <w:tr w:rsidR="53D73EE2" w14:paraId="068A5664" w14:textId="77777777" w:rsidTr="00C767FF">
        <w:trPr>
          <w:trHeight w:val="615"/>
          <w:jc w:val="center"/>
        </w:trPr>
        <w:tc>
          <w:tcPr>
            <w:tcW w:w="93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63B13B" w14:textId="62114212" w:rsidR="53D73EE2" w:rsidRPr="008613A7" w:rsidRDefault="53D73EE2" w:rsidP="00175D5A">
            <w:pPr>
              <w:jc w:val="right"/>
              <w:rPr>
                <w:rFonts w:ascii="Arial" w:hAnsi="Arial" w:cs="Arial"/>
              </w:rPr>
            </w:pPr>
            <w:r w:rsidRPr="008613A7">
              <w:rPr>
                <w:rFonts w:ascii="Arial" w:eastAsia="Calibri" w:hAnsi="Arial" w:cs="Arial"/>
                <w:b/>
                <w:bCs/>
              </w:rPr>
              <w:t>Total Project Cost:</w:t>
            </w:r>
          </w:p>
          <w:p w14:paraId="0FA65CA2" w14:textId="74C00791" w:rsidR="53D73EE2" w:rsidRPr="00895CA1" w:rsidRDefault="00FF27E1" w:rsidP="00175D5A">
            <w:pPr>
              <w:jc w:val="right"/>
              <w:rPr>
                <w:b/>
                <w:bCs/>
              </w:rPr>
            </w:pPr>
            <w:r w:rsidRPr="00FF27E1">
              <w:rPr>
                <w:rFonts w:ascii="Arial" w:hAnsi="Arial" w:cs="Arial"/>
                <w:b/>
                <w:bCs/>
              </w:rPr>
              <w:t>$465,000</w:t>
            </w:r>
          </w:p>
        </w:tc>
      </w:tr>
    </w:tbl>
    <w:p w14:paraId="58703349" w14:textId="77777777" w:rsidR="008613A7" w:rsidRDefault="008613A7" w:rsidP="53D73EE2">
      <w:pPr>
        <w:spacing w:line="257" w:lineRule="auto"/>
        <w:rPr>
          <w:rFonts w:ascii="Calibri" w:eastAsia="Calibri" w:hAnsi="Calibri" w:cs="Calibri"/>
          <w:b/>
          <w:bCs/>
        </w:rPr>
      </w:pPr>
    </w:p>
    <w:p w14:paraId="6C621DB3" w14:textId="11CBF484" w:rsidR="005D0119" w:rsidRPr="008613A7" w:rsidRDefault="3ECBD887" w:rsidP="53D73EE2">
      <w:pPr>
        <w:spacing w:line="257" w:lineRule="auto"/>
        <w:rPr>
          <w:rFonts w:ascii="Arial" w:hAnsi="Arial" w:cs="Arial"/>
        </w:rPr>
      </w:pPr>
      <w:r w:rsidRPr="008613A7">
        <w:rPr>
          <w:rFonts w:ascii="Arial" w:eastAsia="Calibri" w:hAnsi="Arial" w:cs="Arial"/>
          <w:b/>
          <w:bCs/>
        </w:rPr>
        <w:t xml:space="preserve">Description:                                                                                                  </w:t>
      </w:r>
    </w:p>
    <w:p w14:paraId="701B792C" w14:textId="254BD7C0" w:rsidR="00A64B44" w:rsidRDefault="00A64B44" w:rsidP="00C31E75">
      <w:pPr>
        <w:spacing w:line="257" w:lineRule="auto"/>
        <w:jc w:val="both"/>
        <w:rPr>
          <w:rFonts w:ascii="Arial" w:eastAsia="Calibri" w:hAnsi="Arial" w:cs="Arial"/>
        </w:rPr>
      </w:pPr>
      <w:r w:rsidRPr="00A64B44">
        <w:rPr>
          <w:rFonts w:ascii="Arial" w:eastAsia="Calibri" w:hAnsi="Arial" w:cs="Arial"/>
        </w:rPr>
        <w:t xml:space="preserve">The </w:t>
      </w:r>
      <w:r w:rsidR="00E226E2">
        <w:rPr>
          <w:rFonts w:ascii="Arial" w:eastAsia="Calibri" w:hAnsi="Arial" w:cs="Arial"/>
        </w:rPr>
        <w:t>OK Railroad</w:t>
      </w:r>
      <w:r w:rsidRPr="00A64B44">
        <w:rPr>
          <w:rFonts w:ascii="Arial" w:eastAsia="Calibri" w:hAnsi="Arial" w:cs="Arial"/>
        </w:rPr>
        <w:t xml:space="preserve"> Trail Phase I will initiate a long-term community vision of providing better access to </w:t>
      </w:r>
      <w:r w:rsidR="0057431A">
        <w:rPr>
          <w:rFonts w:ascii="Arial" w:eastAsia="Calibri" w:hAnsi="Arial" w:cs="Arial"/>
        </w:rPr>
        <w:t>the City’s</w:t>
      </w:r>
      <w:r w:rsidRPr="00A64B44">
        <w:rPr>
          <w:rFonts w:ascii="Arial" w:eastAsia="Calibri" w:hAnsi="Arial" w:cs="Arial"/>
        </w:rPr>
        <w:t xml:space="preserve"> current trail </w:t>
      </w:r>
      <w:r w:rsidR="0099200E" w:rsidRPr="00A64B44">
        <w:rPr>
          <w:rFonts w:ascii="Arial" w:eastAsia="Calibri" w:hAnsi="Arial" w:cs="Arial"/>
        </w:rPr>
        <w:t>amenities and</w:t>
      </w:r>
      <w:r w:rsidRPr="00A64B44">
        <w:rPr>
          <w:rFonts w:ascii="Arial" w:eastAsia="Calibri" w:hAnsi="Arial" w:cs="Arial"/>
        </w:rPr>
        <w:t xml:space="preserve"> </w:t>
      </w:r>
      <w:r w:rsidR="0057431A">
        <w:rPr>
          <w:rFonts w:ascii="Arial" w:eastAsia="Calibri" w:hAnsi="Arial" w:cs="Arial"/>
        </w:rPr>
        <w:t xml:space="preserve">will </w:t>
      </w:r>
      <w:r w:rsidRPr="00A64B44">
        <w:rPr>
          <w:rFonts w:ascii="Arial" w:eastAsia="Calibri" w:hAnsi="Arial" w:cs="Arial"/>
        </w:rPr>
        <w:t>connect three neighborhoods to a local elementary school. This project will include a 2,230</w:t>
      </w:r>
      <w:r w:rsidR="00D502A1">
        <w:rPr>
          <w:rFonts w:ascii="Arial" w:eastAsia="Calibri" w:hAnsi="Arial" w:cs="Arial"/>
        </w:rPr>
        <w:t>’</w:t>
      </w:r>
      <w:r w:rsidRPr="00A64B44">
        <w:rPr>
          <w:rFonts w:ascii="Arial" w:eastAsia="Calibri" w:hAnsi="Arial" w:cs="Arial"/>
        </w:rPr>
        <w:t xml:space="preserve"> </w:t>
      </w:r>
      <w:r w:rsidR="00D502A1">
        <w:rPr>
          <w:rFonts w:ascii="Arial" w:eastAsia="Calibri" w:hAnsi="Arial" w:cs="Arial"/>
        </w:rPr>
        <w:t xml:space="preserve">long and </w:t>
      </w:r>
      <w:r w:rsidRPr="00A64B44">
        <w:rPr>
          <w:rFonts w:ascii="Arial" w:eastAsia="Calibri" w:hAnsi="Arial" w:cs="Arial"/>
        </w:rPr>
        <w:t xml:space="preserve">10' wide multi-use trail for walking, biking, running, and wheeling. The all-weather concrete trail will provide Americans with Disabilities Act (ADA) accessibility to the trail. The trail will have a 4' wide lime screen running trail, adjacent to the 10' wide concrete path. The trail would </w:t>
      </w:r>
      <w:r w:rsidR="00EC5B1D" w:rsidRPr="00A64B44">
        <w:rPr>
          <w:rFonts w:ascii="Arial" w:eastAsia="Calibri" w:hAnsi="Arial" w:cs="Arial"/>
        </w:rPr>
        <w:t>allow</w:t>
      </w:r>
      <w:r w:rsidRPr="00A64B44">
        <w:rPr>
          <w:rFonts w:ascii="Arial" w:eastAsia="Calibri" w:hAnsi="Arial" w:cs="Arial"/>
        </w:rPr>
        <w:t xml:space="preserve"> residents and visitors to safely access </w:t>
      </w:r>
      <w:r w:rsidR="00E226E2">
        <w:rPr>
          <w:rFonts w:ascii="Arial" w:eastAsia="Calibri" w:hAnsi="Arial" w:cs="Arial"/>
        </w:rPr>
        <w:t>OK Railroad</w:t>
      </w:r>
      <w:r w:rsidRPr="00A64B44">
        <w:rPr>
          <w:rFonts w:ascii="Arial" w:eastAsia="Calibri" w:hAnsi="Arial" w:cs="Arial"/>
        </w:rPr>
        <w:t xml:space="preserve"> Park by walking, running, wheeling, or biking. Amenities included in this project would be </w:t>
      </w:r>
      <w:r w:rsidR="00D502A1">
        <w:rPr>
          <w:rFonts w:ascii="Arial" w:eastAsia="Calibri" w:hAnsi="Arial" w:cs="Arial"/>
        </w:rPr>
        <w:t>two</w:t>
      </w:r>
      <w:r w:rsidRPr="00A64B44">
        <w:rPr>
          <w:rFonts w:ascii="Arial" w:eastAsia="Calibri" w:hAnsi="Arial" w:cs="Arial"/>
        </w:rPr>
        <w:t xml:space="preserve"> benches, a water bottle filling station, and a pedestrian counter. </w:t>
      </w:r>
    </w:p>
    <w:p w14:paraId="2C34318F" w14:textId="78491D6A" w:rsidR="0099200E" w:rsidRDefault="00A64B44" w:rsidP="00C31E75">
      <w:pPr>
        <w:spacing w:line="257" w:lineRule="auto"/>
        <w:jc w:val="both"/>
        <w:rPr>
          <w:rFonts w:ascii="Arial" w:eastAsia="Calibri" w:hAnsi="Arial" w:cs="Arial"/>
        </w:rPr>
      </w:pPr>
      <w:r w:rsidRPr="00A64B44">
        <w:rPr>
          <w:rFonts w:ascii="Arial" w:eastAsia="Calibri" w:hAnsi="Arial" w:cs="Arial"/>
        </w:rPr>
        <w:t xml:space="preserve">This grant program would allow the </w:t>
      </w:r>
      <w:proofErr w:type="gramStart"/>
      <w:r w:rsidRPr="00A64B44">
        <w:rPr>
          <w:rFonts w:ascii="Arial" w:eastAsia="Calibri" w:hAnsi="Arial" w:cs="Arial"/>
        </w:rPr>
        <w:t>City</w:t>
      </w:r>
      <w:proofErr w:type="gramEnd"/>
      <w:r w:rsidRPr="00A64B44">
        <w:rPr>
          <w:rFonts w:ascii="Arial" w:eastAsia="Calibri" w:hAnsi="Arial" w:cs="Arial"/>
        </w:rPr>
        <w:t xml:space="preserve"> to begin the first phase of the </w:t>
      </w:r>
      <w:r w:rsidR="00E226E2">
        <w:rPr>
          <w:rFonts w:ascii="Arial" w:eastAsia="Calibri" w:hAnsi="Arial" w:cs="Arial"/>
        </w:rPr>
        <w:t>OK Railroad</w:t>
      </w:r>
      <w:r w:rsidRPr="00A64B44">
        <w:rPr>
          <w:rFonts w:ascii="Arial" w:eastAsia="Calibri" w:hAnsi="Arial" w:cs="Arial"/>
        </w:rPr>
        <w:t xml:space="preserve"> Trail project. Phase I of the trail will connect the </w:t>
      </w:r>
      <w:r w:rsidR="00E226E2">
        <w:rPr>
          <w:rFonts w:ascii="Arial" w:eastAsia="Calibri" w:hAnsi="Arial" w:cs="Arial"/>
        </w:rPr>
        <w:t>OK Railroad</w:t>
      </w:r>
      <w:r w:rsidRPr="00A64B44">
        <w:rPr>
          <w:rFonts w:ascii="Arial" w:eastAsia="Calibri" w:hAnsi="Arial" w:cs="Arial"/>
        </w:rPr>
        <w:t xml:space="preserve">, Clay Creek Townhomes, and Lake Meadows neighborhoods. Phase I will have two Missouri State Park signs, one at the start of the trail and at the end of Phase I. The city anticipates that grading and mobilization will have to occur before construction of the trail. Phase I would be completed in the Summer of </w:t>
      </w:r>
      <w:proofErr w:type="gramStart"/>
      <w:r w:rsidRPr="00A64B44">
        <w:rPr>
          <w:rFonts w:ascii="Arial" w:eastAsia="Calibri" w:hAnsi="Arial" w:cs="Arial"/>
        </w:rPr>
        <w:t>2024,</w:t>
      </w:r>
      <w:proofErr w:type="gramEnd"/>
      <w:r w:rsidRPr="00A64B44">
        <w:rPr>
          <w:rFonts w:ascii="Arial" w:eastAsia="Calibri" w:hAnsi="Arial" w:cs="Arial"/>
        </w:rPr>
        <w:t xml:space="preserve"> the City would contract engineering services and construction of the trail. </w:t>
      </w:r>
    </w:p>
    <w:p w14:paraId="6C47D799" w14:textId="29768C0F" w:rsidR="00A64B44" w:rsidRDefault="00A64B44" w:rsidP="00C31E75">
      <w:pPr>
        <w:spacing w:line="257" w:lineRule="auto"/>
        <w:jc w:val="both"/>
        <w:rPr>
          <w:rFonts w:ascii="Arial" w:eastAsia="Calibri" w:hAnsi="Arial" w:cs="Arial"/>
        </w:rPr>
      </w:pPr>
      <w:r w:rsidRPr="00A64B44">
        <w:rPr>
          <w:rFonts w:ascii="Arial" w:eastAsia="Calibri" w:hAnsi="Arial" w:cs="Arial"/>
        </w:rPr>
        <w:t xml:space="preserve">Phase II involves obtaining easements from the Lake Meadows HOA, and Phase III would connect the trail to </w:t>
      </w:r>
      <w:r w:rsidR="00EC5B1D" w:rsidRPr="00A64B44">
        <w:rPr>
          <w:rFonts w:ascii="Arial" w:eastAsia="Calibri" w:hAnsi="Arial" w:cs="Arial"/>
        </w:rPr>
        <w:t>Eagle</w:t>
      </w:r>
      <w:r w:rsidRPr="00A64B44">
        <w:rPr>
          <w:rFonts w:ascii="Arial" w:eastAsia="Calibri" w:hAnsi="Arial" w:cs="Arial"/>
        </w:rPr>
        <w:t xml:space="preserve"> Heights Elementary School</w:t>
      </w:r>
      <w:r w:rsidR="00C1751C">
        <w:rPr>
          <w:rFonts w:ascii="Arial" w:eastAsia="Calibri" w:hAnsi="Arial" w:cs="Arial"/>
        </w:rPr>
        <w:t>,</w:t>
      </w:r>
      <w:r w:rsidRPr="00A64B44">
        <w:rPr>
          <w:rFonts w:ascii="Arial" w:eastAsia="Calibri" w:hAnsi="Arial" w:cs="Arial"/>
        </w:rPr>
        <w:t xml:space="preserve"> which would provide a safe route to school. Phase II and Phase III would be new construction</w:t>
      </w:r>
      <w:r w:rsidR="00C1751C">
        <w:rPr>
          <w:rFonts w:ascii="Arial" w:eastAsia="Calibri" w:hAnsi="Arial" w:cs="Arial"/>
        </w:rPr>
        <w:t xml:space="preserve"> as</w:t>
      </w:r>
      <w:r w:rsidRPr="00A64B44">
        <w:rPr>
          <w:rFonts w:ascii="Arial" w:eastAsia="Calibri" w:hAnsi="Arial" w:cs="Arial"/>
        </w:rPr>
        <w:t xml:space="preserve"> trails do not currently exist in those areas. The </w:t>
      </w:r>
      <w:proofErr w:type="gramStart"/>
      <w:r w:rsidRPr="00A64B44">
        <w:rPr>
          <w:rFonts w:ascii="Arial" w:eastAsia="Calibri" w:hAnsi="Arial" w:cs="Arial"/>
        </w:rPr>
        <w:t>City</w:t>
      </w:r>
      <w:proofErr w:type="gramEnd"/>
      <w:r w:rsidRPr="00A64B44">
        <w:rPr>
          <w:rFonts w:ascii="Arial" w:eastAsia="Calibri" w:hAnsi="Arial" w:cs="Arial"/>
        </w:rPr>
        <w:t xml:space="preserve"> has identified trail connectivity in its </w:t>
      </w:r>
      <w:r w:rsidR="00C1751C">
        <w:rPr>
          <w:rFonts w:ascii="Arial" w:eastAsia="Calibri" w:hAnsi="Arial" w:cs="Arial"/>
        </w:rPr>
        <w:t>C</w:t>
      </w:r>
      <w:r w:rsidRPr="00A64B44">
        <w:rPr>
          <w:rFonts w:ascii="Arial" w:eastAsia="Calibri" w:hAnsi="Arial" w:cs="Arial"/>
        </w:rPr>
        <w:t xml:space="preserve">omprehensive </w:t>
      </w:r>
      <w:r w:rsidR="00C1751C">
        <w:rPr>
          <w:rFonts w:ascii="Arial" w:eastAsia="Calibri" w:hAnsi="Arial" w:cs="Arial"/>
        </w:rPr>
        <w:t>P</w:t>
      </w:r>
      <w:r w:rsidRPr="00A64B44">
        <w:rPr>
          <w:rFonts w:ascii="Arial" w:eastAsia="Calibri" w:hAnsi="Arial" w:cs="Arial"/>
        </w:rPr>
        <w:t xml:space="preserve">lan, which allows the City to prioritize funding for new trail systems in the Capital Improvement Plan (CIP). The Parks &amp; Stormwater Sales Tax would provide revenue to fund Phase II and Phase III of the </w:t>
      </w:r>
      <w:r w:rsidR="00E226E2">
        <w:rPr>
          <w:rFonts w:ascii="Arial" w:eastAsia="Calibri" w:hAnsi="Arial" w:cs="Arial"/>
        </w:rPr>
        <w:t>OK Railroad</w:t>
      </w:r>
      <w:r w:rsidRPr="00A64B44">
        <w:rPr>
          <w:rFonts w:ascii="Arial" w:eastAsia="Calibri" w:hAnsi="Arial" w:cs="Arial"/>
        </w:rPr>
        <w:t xml:space="preserve"> Trail. It is anticipated that the entire project </w:t>
      </w:r>
      <w:r w:rsidR="00EC5B1D" w:rsidRPr="00A64B44">
        <w:rPr>
          <w:rFonts w:ascii="Arial" w:eastAsia="Calibri" w:hAnsi="Arial" w:cs="Arial"/>
        </w:rPr>
        <w:t>will</w:t>
      </w:r>
      <w:r w:rsidRPr="00A64B44">
        <w:rPr>
          <w:rFonts w:ascii="Arial" w:eastAsia="Calibri" w:hAnsi="Arial" w:cs="Arial"/>
        </w:rPr>
        <w:t xml:space="preserve"> be completed in the next </w:t>
      </w:r>
      <w:r w:rsidR="00D473C4">
        <w:rPr>
          <w:rFonts w:ascii="Arial" w:eastAsia="Calibri" w:hAnsi="Arial" w:cs="Arial"/>
        </w:rPr>
        <w:t>five to ten</w:t>
      </w:r>
      <w:r w:rsidRPr="00A64B44">
        <w:rPr>
          <w:rFonts w:ascii="Arial" w:eastAsia="Calibri" w:hAnsi="Arial" w:cs="Arial"/>
        </w:rPr>
        <w:t xml:space="preserve"> years. The City would contract engineering services and construction for Phase II and Phase III. </w:t>
      </w:r>
    </w:p>
    <w:p w14:paraId="6A57060E" w14:textId="2E69FF30" w:rsidR="00A64B44" w:rsidRDefault="00A64B44" w:rsidP="00C31E75">
      <w:pPr>
        <w:spacing w:line="257" w:lineRule="auto"/>
        <w:jc w:val="both"/>
        <w:rPr>
          <w:rFonts w:ascii="Arial" w:eastAsia="Calibri" w:hAnsi="Arial" w:cs="Arial"/>
        </w:rPr>
      </w:pPr>
      <w:r w:rsidRPr="00A64B44">
        <w:rPr>
          <w:rFonts w:ascii="Arial" w:eastAsia="Calibri" w:hAnsi="Arial" w:cs="Arial"/>
        </w:rPr>
        <w:t xml:space="preserve">The </w:t>
      </w:r>
      <w:r w:rsidR="00E226E2">
        <w:rPr>
          <w:rFonts w:ascii="Arial" w:eastAsia="Calibri" w:hAnsi="Arial" w:cs="Arial"/>
        </w:rPr>
        <w:t>OK Railroad</w:t>
      </w:r>
      <w:r w:rsidRPr="00A64B44">
        <w:rPr>
          <w:rFonts w:ascii="Arial" w:eastAsia="Calibri" w:hAnsi="Arial" w:cs="Arial"/>
        </w:rPr>
        <w:t xml:space="preserve"> Trail would allow for greater access to these new amenities in the area. Residents would be able to visit the park without having to drive their vehicles, and the community would have an additional multi-use trail in the </w:t>
      </w:r>
      <w:proofErr w:type="gramStart"/>
      <w:r w:rsidRPr="00A64B44">
        <w:rPr>
          <w:rFonts w:ascii="Arial" w:eastAsia="Calibri" w:hAnsi="Arial" w:cs="Arial"/>
        </w:rPr>
        <w:t>City</w:t>
      </w:r>
      <w:proofErr w:type="gramEnd"/>
      <w:r w:rsidRPr="00A64B44">
        <w:rPr>
          <w:rFonts w:ascii="Arial" w:eastAsia="Calibri" w:hAnsi="Arial" w:cs="Arial"/>
        </w:rPr>
        <w:t xml:space="preserve">. Additionally, this trail would provide ADA accessibility to the current and future </w:t>
      </w:r>
      <w:r w:rsidR="00E226E2">
        <w:rPr>
          <w:rFonts w:ascii="Arial" w:eastAsia="Calibri" w:hAnsi="Arial" w:cs="Arial"/>
        </w:rPr>
        <w:t>OK Railroad</w:t>
      </w:r>
      <w:r w:rsidRPr="00A64B44">
        <w:rPr>
          <w:rFonts w:ascii="Arial" w:eastAsia="Calibri" w:hAnsi="Arial" w:cs="Arial"/>
        </w:rPr>
        <w:t xml:space="preserve"> Park amenities. </w:t>
      </w:r>
      <w:r w:rsidR="00E226E2">
        <w:rPr>
          <w:rFonts w:ascii="Arial" w:eastAsia="Calibri" w:hAnsi="Arial" w:cs="Arial"/>
        </w:rPr>
        <w:t>OK Railroad</w:t>
      </w:r>
      <w:r w:rsidRPr="00A64B44">
        <w:rPr>
          <w:rFonts w:ascii="Arial" w:eastAsia="Calibri" w:hAnsi="Arial" w:cs="Arial"/>
        </w:rPr>
        <w:t xml:space="preserve"> Park would serve as a </w:t>
      </w:r>
      <w:r w:rsidR="0099200E" w:rsidRPr="00A64B44">
        <w:rPr>
          <w:rFonts w:ascii="Arial" w:eastAsia="Calibri" w:hAnsi="Arial" w:cs="Arial"/>
        </w:rPr>
        <w:t>trailhead</w:t>
      </w:r>
      <w:r w:rsidRPr="00A64B44">
        <w:rPr>
          <w:rFonts w:ascii="Arial" w:eastAsia="Calibri" w:hAnsi="Arial" w:cs="Arial"/>
        </w:rPr>
        <w:t xml:space="preserve"> that provides ADA parking to the trail. Currently, there is not an accessible entrance to the trail in the area. These improvements will greatly improve access to the trail, allowing more residents and visitors to use the trail.</w:t>
      </w:r>
    </w:p>
    <w:p w14:paraId="0E160C03" w14:textId="77BD4144" w:rsidR="0002183A" w:rsidRPr="00C31E75" w:rsidRDefault="00C31E75" w:rsidP="00C31E75">
      <w:pPr>
        <w:spacing w:line="257" w:lineRule="auto"/>
        <w:jc w:val="both"/>
        <w:rPr>
          <w:rFonts w:ascii="Arial" w:eastAsia="Calibri" w:hAnsi="Arial" w:cs="Arial"/>
        </w:rPr>
      </w:pPr>
      <w:r w:rsidRPr="00C31E75">
        <w:rPr>
          <w:rFonts w:ascii="Arial" w:eastAsia="Calibri" w:hAnsi="Arial" w:cs="Arial"/>
        </w:rPr>
        <w:t>This project was submitted to receive a grant from MARC</w:t>
      </w:r>
      <w:r>
        <w:rPr>
          <w:rFonts w:ascii="Arial" w:eastAsia="Calibri" w:hAnsi="Arial" w:cs="Arial"/>
        </w:rPr>
        <w:t xml:space="preserve"> $1</w:t>
      </w:r>
      <w:r w:rsidR="00700F82">
        <w:rPr>
          <w:rFonts w:ascii="Arial" w:eastAsia="Calibri" w:hAnsi="Arial" w:cs="Arial"/>
        </w:rPr>
        <w:t>8</w:t>
      </w:r>
      <w:r w:rsidR="00AA05FD">
        <w:rPr>
          <w:rFonts w:ascii="Arial" w:eastAsia="Calibri" w:hAnsi="Arial" w:cs="Arial"/>
        </w:rPr>
        <w:t>4</w:t>
      </w:r>
      <w:r>
        <w:rPr>
          <w:rFonts w:ascii="Arial" w:eastAsia="Calibri" w:hAnsi="Arial" w:cs="Arial"/>
        </w:rPr>
        <w:t>,000</w:t>
      </w:r>
      <w:r w:rsidRPr="00C31E75">
        <w:rPr>
          <w:rFonts w:ascii="Arial" w:eastAsia="Calibri" w:hAnsi="Arial" w:cs="Arial"/>
        </w:rPr>
        <w:t>.</w:t>
      </w:r>
      <w:r>
        <w:rPr>
          <w:rFonts w:ascii="Arial" w:eastAsia="Calibri" w:hAnsi="Arial" w:cs="Arial"/>
        </w:rPr>
        <w:t xml:space="preserve"> </w:t>
      </w:r>
      <w:r w:rsidRPr="00C31E75">
        <w:rPr>
          <w:rFonts w:ascii="Arial" w:eastAsia="Calibri" w:hAnsi="Arial" w:cs="Arial"/>
        </w:rPr>
        <w:t xml:space="preserve"> </w:t>
      </w:r>
    </w:p>
    <w:p w14:paraId="209102E8" w14:textId="77777777" w:rsidR="00552B76" w:rsidRDefault="00552B76" w:rsidP="1C83270A">
      <w:pPr>
        <w:spacing w:line="257" w:lineRule="auto"/>
        <w:rPr>
          <w:rFonts w:ascii="Calibri" w:eastAsia="Calibri" w:hAnsi="Calibri" w:cs="Calibri"/>
          <w:b/>
          <w:bCs/>
        </w:rPr>
      </w:pPr>
    </w:p>
    <w:p w14:paraId="31D6BBCD" w14:textId="762934E7" w:rsidR="005D0119" w:rsidRPr="008613A7" w:rsidRDefault="254D4244" w:rsidP="1C83270A">
      <w:pPr>
        <w:spacing w:line="257" w:lineRule="auto"/>
        <w:rPr>
          <w:rFonts w:ascii="Arial" w:eastAsia="Calibri" w:hAnsi="Arial" w:cs="Arial"/>
        </w:rPr>
      </w:pPr>
      <w:r w:rsidRPr="008613A7">
        <w:rPr>
          <w:rFonts w:ascii="Arial" w:eastAsia="Calibri" w:hAnsi="Arial" w:cs="Arial"/>
          <w:b/>
          <w:bCs/>
        </w:rPr>
        <w:t>Justification:</w:t>
      </w:r>
    </w:p>
    <w:p w14:paraId="20123BA7" w14:textId="5BAC2BED" w:rsidR="006E5DE5" w:rsidRDefault="0099200E" w:rsidP="00967CAE">
      <w:pPr>
        <w:spacing w:line="257" w:lineRule="auto"/>
        <w:jc w:val="both"/>
        <w:rPr>
          <w:rFonts w:ascii="Arial" w:hAnsi="Arial" w:cs="Arial"/>
        </w:rPr>
      </w:pPr>
      <w:r w:rsidRPr="0099200E">
        <w:rPr>
          <w:rFonts w:ascii="Arial" w:hAnsi="Arial" w:cs="Arial"/>
        </w:rPr>
        <w:t xml:space="preserve">Trails and recreation have been identified as a priority of the Governing Body and the community's vision for the future of Smithville, as highlighted in the Parks and Recreation Master Plan. The </w:t>
      </w:r>
      <w:r w:rsidR="00E226E2">
        <w:rPr>
          <w:rFonts w:ascii="Arial" w:hAnsi="Arial" w:cs="Arial"/>
        </w:rPr>
        <w:t>OK Railroad</w:t>
      </w:r>
      <w:r w:rsidRPr="0099200E">
        <w:rPr>
          <w:rFonts w:ascii="Arial" w:hAnsi="Arial" w:cs="Arial"/>
        </w:rPr>
        <w:t xml:space="preserve"> Trail is recognized in the Parks and Recreation Master Plan, and in the Transportation Master Plan.</w:t>
      </w:r>
    </w:p>
    <w:p w14:paraId="394B8E55" w14:textId="77777777" w:rsidR="00C767FF" w:rsidRDefault="00C767FF" w:rsidP="00967CAE">
      <w:pPr>
        <w:spacing w:line="257" w:lineRule="auto"/>
        <w:jc w:val="both"/>
        <w:rPr>
          <w:rFonts w:ascii="Arial" w:hAnsi="Arial" w:cs="Arial"/>
        </w:rPr>
      </w:pPr>
    </w:p>
    <w:p w14:paraId="76F1743A" w14:textId="77777777" w:rsidR="00C767FF" w:rsidRDefault="00C767FF" w:rsidP="00967CAE">
      <w:pPr>
        <w:spacing w:line="257" w:lineRule="auto"/>
        <w:jc w:val="both"/>
        <w:rPr>
          <w:rFonts w:ascii="Arial" w:hAnsi="Arial" w:cs="Arial"/>
        </w:rPr>
      </w:pPr>
    </w:p>
    <w:p w14:paraId="7BC1F114" w14:textId="48A6A3B2" w:rsidR="00B63976" w:rsidRPr="00B63976" w:rsidRDefault="00B63976" w:rsidP="00967CAE">
      <w:pPr>
        <w:spacing w:line="257" w:lineRule="auto"/>
        <w:jc w:val="both"/>
        <w:rPr>
          <w:rFonts w:ascii="Arial" w:hAnsi="Arial" w:cs="Arial"/>
          <w:b/>
          <w:bCs/>
        </w:rPr>
      </w:pPr>
      <w:r w:rsidRPr="00B63976">
        <w:rPr>
          <w:rFonts w:ascii="Arial" w:hAnsi="Arial" w:cs="Arial"/>
          <w:b/>
          <w:bCs/>
        </w:rPr>
        <w:lastRenderedPageBreak/>
        <w:t>Impact on Operating Costs</w:t>
      </w:r>
    </w:p>
    <w:p w14:paraId="6ADBFC0E" w14:textId="49FF88C9" w:rsidR="008613A7" w:rsidRPr="0003156D" w:rsidRDefault="00AF0248" w:rsidP="1C83270A">
      <w:pPr>
        <w:spacing w:line="257" w:lineRule="auto"/>
        <w:rPr>
          <w:rFonts w:ascii="Arial" w:eastAsia="Calibri" w:hAnsi="Arial" w:cs="Arial"/>
        </w:rPr>
      </w:pPr>
      <w:r w:rsidRPr="0003156D">
        <w:rPr>
          <w:rFonts w:ascii="Arial" w:eastAsia="Calibri" w:hAnsi="Arial" w:cs="Arial"/>
        </w:rPr>
        <w:t xml:space="preserve">The improvements to </w:t>
      </w:r>
      <w:r w:rsidR="00E226E2">
        <w:rPr>
          <w:rFonts w:ascii="Arial" w:eastAsia="Calibri" w:hAnsi="Arial" w:cs="Arial"/>
        </w:rPr>
        <w:t>OK Railroad</w:t>
      </w:r>
      <w:r w:rsidR="00C63CCA" w:rsidRPr="0003156D">
        <w:rPr>
          <w:rFonts w:ascii="Arial" w:eastAsia="Calibri" w:hAnsi="Arial" w:cs="Arial"/>
        </w:rPr>
        <w:t xml:space="preserve"> Trail will decrease </w:t>
      </w:r>
      <w:r w:rsidR="00410D2E" w:rsidRPr="0003156D">
        <w:rPr>
          <w:rFonts w:ascii="Arial" w:eastAsia="Calibri" w:hAnsi="Arial" w:cs="Arial"/>
        </w:rPr>
        <w:t>some of the</w:t>
      </w:r>
      <w:r w:rsidR="00C63CCA" w:rsidRPr="0003156D">
        <w:rPr>
          <w:rFonts w:ascii="Arial" w:eastAsia="Calibri" w:hAnsi="Arial" w:cs="Arial"/>
        </w:rPr>
        <w:t xml:space="preserve"> ongoing </w:t>
      </w:r>
      <w:r w:rsidR="00664056" w:rsidRPr="0003156D">
        <w:rPr>
          <w:rFonts w:ascii="Arial" w:eastAsia="Calibri" w:hAnsi="Arial" w:cs="Arial"/>
        </w:rPr>
        <w:t xml:space="preserve">cost </w:t>
      </w:r>
      <w:r w:rsidR="00C63CCA" w:rsidRPr="0003156D">
        <w:rPr>
          <w:rFonts w:ascii="Arial" w:eastAsia="Calibri" w:hAnsi="Arial" w:cs="Arial"/>
        </w:rPr>
        <w:t>require</w:t>
      </w:r>
      <w:r w:rsidRPr="0003156D">
        <w:rPr>
          <w:rFonts w:ascii="Arial" w:eastAsia="Calibri" w:hAnsi="Arial" w:cs="Arial"/>
        </w:rPr>
        <w:t>d</w:t>
      </w:r>
      <w:r w:rsidR="00664056" w:rsidRPr="0003156D">
        <w:rPr>
          <w:rFonts w:ascii="Arial" w:eastAsia="Calibri" w:hAnsi="Arial" w:cs="Arial"/>
        </w:rPr>
        <w:t xml:space="preserve"> to maintain the </w:t>
      </w:r>
      <w:r w:rsidR="00410D2E" w:rsidRPr="0003156D">
        <w:rPr>
          <w:rFonts w:ascii="Arial" w:eastAsia="Calibri" w:hAnsi="Arial" w:cs="Arial"/>
        </w:rPr>
        <w:t xml:space="preserve">current </w:t>
      </w:r>
      <w:r w:rsidR="00664056" w:rsidRPr="0003156D">
        <w:rPr>
          <w:rFonts w:ascii="Arial" w:eastAsia="Calibri" w:hAnsi="Arial" w:cs="Arial"/>
        </w:rPr>
        <w:t>millings trail</w:t>
      </w:r>
      <w:r w:rsidR="00D77A57">
        <w:rPr>
          <w:rFonts w:ascii="Arial" w:eastAsia="Calibri" w:hAnsi="Arial" w:cs="Arial"/>
        </w:rPr>
        <w:t xml:space="preserve">. It is expected that the number of visitors will increase therefore additional staffing expenses will be necessary. This </w:t>
      </w:r>
      <w:r w:rsidR="00C501C6">
        <w:rPr>
          <w:rFonts w:ascii="Arial" w:eastAsia="Calibri" w:hAnsi="Arial" w:cs="Arial"/>
        </w:rPr>
        <w:t>is to</w:t>
      </w:r>
      <w:r w:rsidR="00D77A57">
        <w:rPr>
          <w:rFonts w:ascii="Arial" w:eastAsia="Calibri" w:hAnsi="Arial" w:cs="Arial"/>
        </w:rPr>
        <w:t xml:space="preserve"> ensure t</w:t>
      </w:r>
      <w:r w:rsidR="00410D2E" w:rsidRPr="0003156D">
        <w:rPr>
          <w:rFonts w:ascii="Arial" w:eastAsia="Calibri" w:hAnsi="Arial" w:cs="Arial"/>
        </w:rPr>
        <w:t>rash</w:t>
      </w:r>
      <w:r w:rsidR="00D77A57">
        <w:rPr>
          <w:rFonts w:ascii="Arial" w:eastAsia="Calibri" w:hAnsi="Arial" w:cs="Arial"/>
        </w:rPr>
        <w:t xml:space="preserve"> containers remain empty</w:t>
      </w:r>
      <w:r w:rsidR="00BD3CD7" w:rsidRPr="0003156D">
        <w:rPr>
          <w:rFonts w:ascii="Arial" w:eastAsia="Calibri" w:hAnsi="Arial" w:cs="Arial"/>
        </w:rPr>
        <w:t xml:space="preserve"> and</w:t>
      </w:r>
      <w:r w:rsidR="00410D2E" w:rsidRPr="0003156D">
        <w:rPr>
          <w:rFonts w:ascii="Arial" w:eastAsia="Calibri" w:hAnsi="Arial" w:cs="Arial"/>
        </w:rPr>
        <w:t xml:space="preserve"> safety </w:t>
      </w:r>
      <w:r w:rsidR="003C1C68" w:rsidRPr="0003156D">
        <w:rPr>
          <w:rFonts w:ascii="Arial" w:eastAsia="Calibri" w:hAnsi="Arial" w:cs="Arial"/>
        </w:rPr>
        <w:t xml:space="preserve">inspections </w:t>
      </w:r>
      <w:r w:rsidR="00D77A57">
        <w:rPr>
          <w:rFonts w:ascii="Arial" w:eastAsia="Calibri" w:hAnsi="Arial" w:cs="Arial"/>
        </w:rPr>
        <w:t xml:space="preserve">are completed </w:t>
      </w:r>
      <w:r w:rsidR="00BD3CD7" w:rsidRPr="0003156D">
        <w:rPr>
          <w:rFonts w:ascii="Arial" w:eastAsia="Calibri" w:hAnsi="Arial" w:cs="Arial"/>
        </w:rPr>
        <w:t xml:space="preserve">more </w:t>
      </w:r>
      <w:r w:rsidR="00D77A57">
        <w:rPr>
          <w:rFonts w:ascii="Arial" w:eastAsia="Calibri" w:hAnsi="Arial" w:cs="Arial"/>
        </w:rPr>
        <w:t>frequently</w:t>
      </w:r>
      <w:r w:rsidRPr="0003156D">
        <w:rPr>
          <w:rFonts w:ascii="Arial" w:eastAsia="Calibri" w:hAnsi="Arial" w:cs="Arial"/>
        </w:rPr>
        <w:t xml:space="preserve">. There will also be </w:t>
      </w:r>
      <w:r w:rsidR="009F5E26">
        <w:rPr>
          <w:rFonts w:ascii="Arial" w:eastAsia="Calibri" w:hAnsi="Arial" w:cs="Arial"/>
        </w:rPr>
        <w:t>maintenance</w:t>
      </w:r>
      <w:r w:rsidRPr="0003156D">
        <w:rPr>
          <w:rFonts w:ascii="Arial" w:eastAsia="Calibri" w:hAnsi="Arial" w:cs="Arial"/>
        </w:rPr>
        <w:t xml:space="preserve"> cost</w:t>
      </w:r>
      <w:r w:rsidR="00C501C6">
        <w:rPr>
          <w:rFonts w:ascii="Arial" w:eastAsia="Calibri" w:hAnsi="Arial" w:cs="Arial"/>
        </w:rPr>
        <w:t xml:space="preserve"> for snow removal and</w:t>
      </w:r>
      <w:r w:rsidRPr="0003156D">
        <w:rPr>
          <w:rFonts w:ascii="Arial" w:eastAsia="Calibri" w:hAnsi="Arial" w:cs="Arial"/>
        </w:rPr>
        <w:t xml:space="preserve"> to replace concrete slaps as they crack. </w:t>
      </w:r>
    </w:p>
    <w:p w14:paraId="302E3227" w14:textId="594944A9" w:rsidR="005D0119" w:rsidRPr="008613A7" w:rsidRDefault="008613A7" w:rsidP="1C83270A">
      <w:pPr>
        <w:spacing w:line="257" w:lineRule="auto"/>
        <w:rPr>
          <w:rFonts w:ascii="Arial" w:eastAsia="Calibri" w:hAnsi="Arial" w:cs="Arial"/>
          <w:b/>
          <w:bCs/>
        </w:rPr>
      </w:pPr>
      <w:r w:rsidRPr="008613A7">
        <w:rPr>
          <w:rFonts w:ascii="Arial" w:eastAsia="Calibri" w:hAnsi="Arial" w:cs="Arial"/>
          <w:b/>
          <w:bCs/>
        </w:rPr>
        <w:t xml:space="preserve">Planned </w:t>
      </w:r>
      <w:r w:rsidR="711E8BA5" w:rsidRPr="008613A7">
        <w:rPr>
          <w:rFonts w:ascii="Arial" w:eastAsia="Calibri" w:hAnsi="Arial" w:cs="Arial"/>
          <w:b/>
          <w:bCs/>
        </w:rPr>
        <w:t>Expenditures</w:t>
      </w:r>
      <w:r w:rsidR="5D075EEF" w:rsidRPr="008613A7">
        <w:rPr>
          <w:rFonts w:ascii="Arial" w:eastAsia="Calibri" w:hAnsi="Arial" w:cs="Arial"/>
          <w:b/>
          <w:bCs/>
        </w:rPr>
        <w:t xml:space="preserve"> </w:t>
      </w:r>
    </w:p>
    <w:tbl>
      <w:tblPr>
        <w:tblStyle w:val="TableGrid"/>
        <w:tblW w:w="6465" w:type="dxa"/>
        <w:jc w:val="center"/>
        <w:tblLayout w:type="fixed"/>
        <w:tblLook w:val="06A0" w:firstRow="1" w:lastRow="0" w:firstColumn="1" w:lastColumn="0" w:noHBand="1" w:noVBand="1"/>
      </w:tblPr>
      <w:tblGrid>
        <w:gridCol w:w="3499"/>
        <w:gridCol w:w="1526"/>
        <w:gridCol w:w="1440"/>
      </w:tblGrid>
      <w:tr w:rsidR="00D01D76" w:rsidRPr="008613A7" w14:paraId="3CE62207" w14:textId="77777777" w:rsidTr="0034010A">
        <w:trPr>
          <w:trHeight w:val="388"/>
          <w:jc w:val="center"/>
        </w:trPr>
        <w:tc>
          <w:tcPr>
            <w:tcW w:w="3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4A436958" w14:textId="5DC26C8D" w:rsidR="00D01D76" w:rsidRPr="008613A7" w:rsidRDefault="00D01D76" w:rsidP="008613A7">
            <w:pPr>
              <w:jc w:val="right"/>
              <w:rPr>
                <w:rFonts w:ascii="Arial" w:hAnsi="Arial" w:cs="Arial"/>
                <w:b/>
                <w:bCs/>
              </w:rPr>
            </w:pPr>
          </w:p>
        </w:tc>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3A5AC71F" w14:textId="7071EDF3" w:rsidR="00D01D76" w:rsidRPr="008613A7" w:rsidRDefault="00D01D76" w:rsidP="00175D5A">
            <w:pPr>
              <w:jc w:val="center"/>
              <w:rPr>
                <w:rFonts w:ascii="Arial" w:hAnsi="Arial" w:cs="Arial"/>
                <w:b/>
                <w:bCs/>
              </w:rPr>
            </w:pPr>
            <w:r w:rsidRPr="008613A7">
              <w:rPr>
                <w:rFonts w:ascii="Arial" w:eastAsia="Calibri" w:hAnsi="Arial" w:cs="Arial"/>
                <w:b/>
                <w:bCs/>
                <w:color w:val="FFFFFF" w:themeColor="background1"/>
              </w:rPr>
              <w:t>FY202</w:t>
            </w:r>
            <w:r w:rsidR="00FF27E1">
              <w:rPr>
                <w:rFonts w:ascii="Arial" w:eastAsia="Calibri" w:hAnsi="Arial" w:cs="Arial"/>
                <w:b/>
                <w:bCs/>
                <w:color w:val="FFFFFF" w:themeColor="background1"/>
              </w:rPr>
              <w:t>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2D24283C" w14:textId="5F82DA5C" w:rsidR="00D01D76" w:rsidRPr="008613A7" w:rsidRDefault="00D01D76" w:rsidP="00175D5A">
            <w:pPr>
              <w:jc w:val="center"/>
              <w:rPr>
                <w:rFonts w:ascii="Arial" w:hAnsi="Arial" w:cs="Arial"/>
                <w:b/>
                <w:bCs/>
              </w:rPr>
            </w:pPr>
            <w:r w:rsidRPr="008613A7">
              <w:rPr>
                <w:rFonts w:ascii="Arial" w:eastAsia="Calibri" w:hAnsi="Arial" w:cs="Arial"/>
                <w:b/>
                <w:bCs/>
                <w:color w:val="FFFFFF" w:themeColor="background1"/>
              </w:rPr>
              <w:t>Total</w:t>
            </w:r>
          </w:p>
        </w:tc>
      </w:tr>
      <w:tr w:rsidR="00D81C32" w:rsidRPr="008613A7" w14:paraId="4C9AFAA0" w14:textId="77777777" w:rsidTr="0034010A">
        <w:trPr>
          <w:trHeight w:val="427"/>
          <w:jc w:val="center"/>
        </w:trPr>
        <w:tc>
          <w:tcPr>
            <w:tcW w:w="3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61E10715" w14:textId="500DF68C" w:rsidR="00D81C32" w:rsidRPr="008613A7" w:rsidRDefault="00D81C32" w:rsidP="00D81C32">
            <w:pPr>
              <w:spacing w:line="257" w:lineRule="auto"/>
              <w:jc w:val="right"/>
              <w:rPr>
                <w:rFonts w:ascii="Arial" w:eastAsia="Calibri" w:hAnsi="Arial" w:cs="Arial"/>
                <w:b/>
                <w:bCs/>
                <w:color w:val="FFFFFF" w:themeColor="background1"/>
              </w:rPr>
            </w:pPr>
            <w:r w:rsidRPr="008613A7">
              <w:rPr>
                <w:rFonts w:ascii="Arial" w:eastAsia="Calibri" w:hAnsi="Arial" w:cs="Arial"/>
                <w:b/>
                <w:bCs/>
                <w:color w:val="FFFFFF" w:themeColor="background1"/>
              </w:rPr>
              <w:t>Construction</w:t>
            </w:r>
          </w:p>
        </w:tc>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D9AD9A" w14:textId="7E7E1980" w:rsidR="00D81C32" w:rsidRPr="00FF27E1" w:rsidRDefault="00FF27E1" w:rsidP="00D81C32">
            <w:pPr>
              <w:jc w:val="center"/>
              <w:rPr>
                <w:rFonts w:ascii="Arial" w:hAnsi="Arial" w:cs="Arial"/>
                <w:b/>
                <w:bCs/>
              </w:rPr>
            </w:pPr>
            <w:r w:rsidRPr="00FF27E1">
              <w:rPr>
                <w:rFonts w:ascii="Arial" w:hAnsi="Arial" w:cs="Arial"/>
                <w:b/>
                <w:bCs/>
              </w:rPr>
              <w:t>$465,000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9E5B69A" w14:textId="4AE15C35" w:rsidR="00D81C32" w:rsidRPr="00FF27E1" w:rsidRDefault="00FF27E1" w:rsidP="00D81C32">
            <w:pPr>
              <w:jc w:val="center"/>
              <w:rPr>
                <w:rFonts w:ascii="Arial" w:hAnsi="Arial" w:cs="Arial"/>
                <w:b/>
                <w:bCs/>
              </w:rPr>
            </w:pPr>
            <w:r w:rsidRPr="00FF27E1">
              <w:rPr>
                <w:rFonts w:ascii="Arial" w:hAnsi="Arial" w:cs="Arial"/>
                <w:b/>
                <w:bCs/>
              </w:rPr>
              <w:t>$465,000</w:t>
            </w:r>
          </w:p>
        </w:tc>
      </w:tr>
      <w:tr w:rsidR="00D81C32" w:rsidRPr="008613A7" w14:paraId="6530C338" w14:textId="77777777" w:rsidTr="0034010A">
        <w:trPr>
          <w:trHeight w:val="340"/>
          <w:jc w:val="center"/>
        </w:trPr>
        <w:tc>
          <w:tcPr>
            <w:tcW w:w="3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06D335B3" w14:textId="63AF751F" w:rsidR="00D81C32" w:rsidRPr="008613A7" w:rsidRDefault="00D81C32" w:rsidP="00D81C32">
            <w:pPr>
              <w:jc w:val="right"/>
              <w:rPr>
                <w:rFonts w:ascii="Arial" w:hAnsi="Arial" w:cs="Arial"/>
                <w:b/>
                <w:bCs/>
              </w:rPr>
            </w:pPr>
            <w:r w:rsidRPr="008613A7">
              <w:rPr>
                <w:rFonts w:ascii="Arial" w:eastAsia="Calibri" w:hAnsi="Arial" w:cs="Arial"/>
                <w:b/>
                <w:bCs/>
                <w:color w:val="FFFFFF" w:themeColor="background1"/>
              </w:rPr>
              <w:t>Total</w:t>
            </w:r>
          </w:p>
        </w:tc>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BD0"/>
            <w:vAlign w:val="center"/>
          </w:tcPr>
          <w:p w14:paraId="046D4B8A" w14:textId="701487EA" w:rsidR="00D81C32" w:rsidRPr="00C1751C" w:rsidRDefault="00FF27E1" w:rsidP="00D81C32">
            <w:pPr>
              <w:jc w:val="center"/>
              <w:rPr>
                <w:rFonts w:ascii="Arial" w:hAnsi="Arial" w:cs="Arial"/>
                <w:b/>
                <w:bCs/>
              </w:rPr>
            </w:pPr>
            <w:r w:rsidRPr="00FF27E1">
              <w:rPr>
                <w:rFonts w:ascii="Arial" w:hAnsi="Arial" w:cs="Arial"/>
                <w:b/>
                <w:bCs/>
              </w:rPr>
              <w:t>$465,000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BD0"/>
            <w:vAlign w:val="center"/>
          </w:tcPr>
          <w:p w14:paraId="5D0BDEF9" w14:textId="39F79C05" w:rsidR="00D81C32" w:rsidRPr="00C1751C" w:rsidRDefault="00FF27E1" w:rsidP="00D81C32">
            <w:pPr>
              <w:jc w:val="center"/>
              <w:rPr>
                <w:rFonts w:ascii="Arial" w:hAnsi="Arial" w:cs="Arial"/>
                <w:b/>
                <w:bCs/>
              </w:rPr>
            </w:pPr>
            <w:r w:rsidRPr="00FF27E1">
              <w:rPr>
                <w:rFonts w:ascii="Arial" w:hAnsi="Arial" w:cs="Arial"/>
                <w:b/>
                <w:bCs/>
              </w:rPr>
              <w:t>$465,000</w:t>
            </w:r>
          </w:p>
        </w:tc>
      </w:tr>
    </w:tbl>
    <w:p w14:paraId="66ADE87A" w14:textId="1FE9E5A4" w:rsidR="005D0119" w:rsidRDefault="3ECBD887" w:rsidP="53D73EE2">
      <w:pPr>
        <w:spacing w:line="257" w:lineRule="auto"/>
      </w:pPr>
      <w:r w:rsidRPr="53D73EE2">
        <w:rPr>
          <w:rFonts w:ascii="Calibri" w:eastAsia="Calibri" w:hAnsi="Calibri" w:cs="Calibri"/>
        </w:rPr>
        <w:t xml:space="preserve"> </w:t>
      </w:r>
    </w:p>
    <w:p w14:paraId="6F66168A" w14:textId="3B7E6433" w:rsidR="005D0119" w:rsidRPr="008613A7" w:rsidRDefault="3ECBD887" w:rsidP="53D73EE2">
      <w:pPr>
        <w:spacing w:line="257" w:lineRule="auto"/>
        <w:rPr>
          <w:rFonts w:ascii="Arial" w:hAnsi="Arial" w:cs="Arial"/>
        </w:rPr>
      </w:pPr>
      <w:r w:rsidRPr="008613A7">
        <w:rPr>
          <w:rFonts w:ascii="Arial" w:eastAsia="Calibri" w:hAnsi="Arial" w:cs="Arial"/>
          <w:b/>
          <w:bCs/>
        </w:rPr>
        <w:t>Funding Sources</w:t>
      </w:r>
    </w:p>
    <w:tbl>
      <w:tblPr>
        <w:tblStyle w:val="TableGrid"/>
        <w:tblW w:w="6555" w:type="dxa"/>
        <w:jc w:val="center"/>
        <w:tblLayout w:type="fixed"/>
        <w:tblLook w:val="06A0" w:firstRow="1" w:lastRow="0" w:firstColumn="1" w:lastColumn="0" w:noHBand="1" w:noVBand="1"/>
      </w:tblPr>
      <w:tblGrid>
        <w:gridCol w:w="3495"/>
        <w:gridCol w:w="1620"/>
        <w:gridCol w:w="1440"/>
      </w:tblGrid>
      <w:tr w:rsidR="00FF27E1" w:rsidRPr="008613A7" w14:paraId="33CAE2EC" w14:textId="77777777" w:rsidTr="0034010A">
        <w:trPr>
          <w:trHeight w:val="393"/>
          <w:jc w:val="center"/>
        </w:trPr>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25F4C9AA" w14:textId="4CF5632B" w:rsidR="00FF27E1" w:rsidRPr="008613A7" w:rsidRDefault="00FF27E1" w:rsidP="00FF27E1">
            <w:pPr>
              <w:jc w:val="right"/>
              <w:rPr>
                <w:rFonts w:ascii="Arial" w:hAnsi="Arial" w:cs="Arial"/>
                <w:b/>
                <w:bCs/>
              </w:rPr>
            </w:pP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E80232E" w14:textId="44EFD8EA" w:rsidR="00FF27E1" w:rsidRPr="008613A7" w:rsidRDefault="00FF27E1" w:rsidP="00FF27E1">
            <w:pPr>
              <w:jc w:val="center"/>
              <w:rPr>
                <w:rFonts w:ascii="Arial" w:hAnsi="Arial" w:cs="Arial"/>
              </w:rPr>
            </w:pPr>
            <w:r w:rsidRPr="008613A7">
              <w:rPr>
                <w:rFonts w:ascii="Arial" w:eastAsia="Calibri" w:hAnsi="Arial" w:cs="Arial"/>
                <w:b/>
                <w:bCs/>
                <w:color w:val="FFFFFF" w:themeColor="background1"/>
              </w:rPr>
              <w:t>FY202</w:t>
            </w:r>
            <w:r>
              <w:rPr>
                <w:rFonts w:ascii="Arial" w:eastAsia="Calibri" w:hAnsi="Arial" w:cs="Arial"/>
                <w:b/>
                <w:bCs/>
                <w:color w:val="FFFFFF" w:themeColor="background1"/>
              </w:rPr>
              <w:t>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71CB1E5" w14:textId="5951CF81" w:rsidR="00FF27E1" w:rsidRPr="008613A7" w:rsidRDefault="00FF27E1" w:rsidP="00FF27E1">
            <w:pPr>
              <w:jc w:val="center"/>
              <w:rPr>
                <w:rFonts w:ascii="Arial" w:hAnsi="Arial" w:cs="Arial"/>
              </w:rPr>
            </w:pPr>
            <w:r w:rsidRPr="008613A7">
              <w:rPr>
                <w:rFonts w:ascii="Arial" w:eastAsia="Calibri" w:hAnsi="Arial" w:cs="Arial"/>
                <w:b/>
                <w:bCs/>
                <w:color w:val="FFFFFF" w:themeColor="background1"/>
              </w:rPr>
              <w:t>Total</w:t>
            </w:r>
          </w:p>
        </w:tc>
      </w:tr>
      <w:tr w:rsidR="00FF27E1" w:rsidRPr="008613A7" w14:paraId="6D1C7721" w14:textId="77777777" w:rsidTr="0034010A">
        <w:trPr>
          <w:trHeight w:val="429"/>
          <w:jc w:val="center"/>
        </w:trPr>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8E6B366" w14:textId="1AB0F57D" w:rsidR="00FF27E1" w:rsidRPr="008613A7" w:rsidRDefault="00FF27E1" w:rsidP="00FF27E1">
            <w:pPr>
              <w:jc w:val="right"/>
              <w:rPr>
                <w:rFonts w:ascii="Arial" w:hAnsi="Arial" w:cs="Arial"/>
              </w:rPr>
            </w:pPr>
            <w:r>
              <w:rPr>
                <w:rFonts w:ascii="Arial" w:eastAsia="Calibri" w:hAnsi="Arial" w:cs="Arial"/>
                <w:b/>
                <w:bCs/>
                <w:color w:val="FFFFFF" w:themeColor="background1"/>
              </w:rPr>
              <w:t>Park &amp; Stormwater Sales Tax</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73AE37" w14:textId="3BB2B867" w:rsidR="00FF27E1" w:rsidRPr="00FF27E1" w:rsidRDefault="00FF27E1" w:rsidP="00FF27E1">
            <w:pPr>
              <w:jc w:val="center"/>
              <w:rPr>
                <w:rFonts w:ascii="Arial" w:hAnsi="Arial" w:cs="Arial"/>
                <w:b/>
                <w:bCs/>
              </w:rPr>
            </w:pPr>
            <w:r w:rsidRPr="00FF27E1">
              <w:rPr>
                <w:rFonts w:ascii="Arial" w:hAnsi="Arial" w:cs="Arial"/>
                <w:b/>
                <w:bCs/>
              </w:rPr>
              <w:t>$281,000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68A901" w14:textId="4584B51D" w:rsidR="00FF27E1" w:rsidRPr="00FF27E1" w:rsidRDefault="00FF27E1" w:rsidP="00FF27E1">
            <w:pPr>
              <w:jc w:val="center"/>
              <w:rPr>
                <w:rFonts w:ascii="Arial" w:hAnsi="Arial" w:cs="Arial"/>
                <w:b/>
                <w:bCs/>
              </w:rPr>
            </w:pPr>
            <w:r w:rsidRPr="00FF27E1">
              <w:rPr>
                <w:rFonts w:ascii="Arial" w:hAnsi="Arial" w:cs="Arial"/>
                <w:b/>
                <w:bCs/>
              </w:rPr>
              <w:t>$281,000</w:t>
            </w:r>
          </w:p>
        </w:tc>
      </w:tr>
      <w:tr w:rsidR="00FF27E1" w:rsidRPr="008613A7" w14:paraId="18C2FAE3" w14:textId="77777777" w:rsidTr="0034010A">
        <w:trPr>
          <w:trHeight w:val="456"/>
          <w:jc w:val="center"/>
        </w:trPr>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7000522B" w14:textId="72AEBA70" w:rsidR="00FF27E1" w:rsidRDefault="00FF27E1" w:rsidP="00FF27E1">
            <w:pPr>
              <w:jc w:val="right"/>
              <w:rPr>
                <w:rFonts w:ascii="Arial" w:eastAsia="Calibri" w:hAnsi="Arial" w:cs="Arial"/>
                <w:b/>
                <w:bCs/>
                <w:color w:val="FFFFFF" w:themeColor="background1"/>
              </w:rPr>
            </w:pPr>
            <w:r>
              <w:rPr>
                <w:rFonts w:ascii="Arial" w:eastAsia="Calibri" w:hAnsi="Arial" w:cs="Arial"/>
                <w:b/>
                <w:bCs/>
                <w:color w:val="FFFFFF" w:themeColor="background1"/>
              </w:rPr>
              <w:t>MARC Grant Reimbursement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5D2AF7" w14:textId="336DB4AF" w:rsidR="00FF27E1" w:rsidRPr="00FF27E1" w:rsidRDefault="00EB09C8" w:rsidP="00FF27E1">
            <w:pPr>
              <w:jc w:val="center"/>
              <w:rPr>
                <w:rFonts w:ascii="Arial" w:hAnsi="Arial" w:cs="Arial"/>
                <w:b/>
                <w:bCs/>
              </w:rPr>
            </w:pPr>
            <w:r>
              <w:rPr>
                <w:rFonts w:ascii="Arial" w:hAnsi="Arial" w:cs="Arial"/>
                <w:b/>
                <w:bCs/>
              </w:rPr>
              <w:t>(</w:t>
            </w:r>
            <w:r w:rsidR="00FF27E1" w:rsidRPr="00FF27E1">
              <w:rPr>
                <w:rFonts w:ascii="Arial" w:hAnsi="Arial" w:cs="Arial"/>
                <w:b/>
                <w:bCs/>
              </w:rPr>
              <w:t>$184,000</w:t>
            </w:r>
            <w:r>
              <w:rPr>
                <w:rFonts w:ascii="Arial" w:hAnsi="Arial" w:cs="Arial"/>
                <w:b/>
                <w:bCs/>
              </w:rPr>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461C93" w14:textId="6E63A37B" w:rsidR="00FF27E1" w:rsidRPr="00FF27E1" w:rsidRDefault="00EB09C8" w:rsidP="00FF27E1">
            <w:pPr>
              <w:jc w:val="center"/>
              <w:rPr>
                <w:rFonts w:ascii="Arial" w:hAnsi="Arial" w:cs="Arial"/>
                <w:b/>
                <w:bCs/>
              </w:rPr>
            </w:pPr>
            <w:r>
              <w:rPr>
                <w:rFonts w:ascii="Arial" w:hAnsi="Arial" w:cs="Arial"/>
                <w:b/>
                <w:bCs/>
              </w:rPr>
              <w:t>(</w:t>
            </w:r>
            <w:r w:rsidR="00FF27E1" w:rsidRPr="00FF27E1">
              <w:rPr>
                <w:rFonts w:ascii="Arial" w:hAnsi="Arial" w:cs="Arial"/>
                <w:b/>
                <w:bCs/>
              </w:rPr>
              <w:t>$184,000</w:t>
            </w:r>
            <w:r>
              <w:rPr>
                <w:rFonts w:ascii="Arial" w:hAnsi="Arial" w:cs="Arial"/>
                <w:b/>
                <w:bCs/>
              </w:rPr>
              <w:t>)</w:t>
            </w:r>
          </w:p>
        </w:tc>
      </w:tr>
      <w:tr w:rsidR="00FF27E1" w:rsidRPr="008613A7" w14:paraId="56829418" w14:textId="77777777" w:rsidTr="0034010A">
        <w:trPr>
          <w:trHeight w:val="411"/>
          <w:jc w:val="center"/>
        </w:trPr>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30978381" w14:textId="0C3A1ADB" w:rsidR="00FF27E1" w:rsidRPr="008613A7" w:rsidRDefault="00FF27E1" w:rsidP="00FF27E1">
            <w:pPr>
              <w:jc w:val="right"/>
              <w:rPr>
                <w:rFonts w:ascii="Arial" w:hAnsi="Arial" w:cs="Arial"/>
              </w:rPr>
            </w:pPr>
            <w:r w:rsidRPr="008613A7">
              <w:rPr>
                <w:rFonts w:ascii="Arial" w:eastAsia="Calibri" w:hAnsi="Arial" w:cs="Arial"/>
                <w:b/>
                <w:bCs/>
                <w:color w:val="FFFFFF" w:themeColor="background1"/>
              </w:rPr>
              <w:t>Total</w:t>
            </w:r>
            <w:r>
              <w:rPr>
                <w:rFonts w:ascii="Arial" w:eastAsia="Calibri" w:hAnsi="Arial" w:cs="Arial"/>
                <w:b/>
                <w:bCs/>
                <w:color w:val="FFFFFF" w:themeColor="background1"/>
              </w:rPr>
              <w:t xml:space="preserve"> Net Cost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133E598D" w14:textId="36F65C45" w:rsidR="00FF27E1" w:rsidRPr="00C1751C" w:rsidRDefault="00FF27E1" w:rsidP="00FF27E1">
            <w:pPr>
              <w:jc w:val="center"/>
              <w:rPr>
                <w:rFonts w:ascii="Arial" w:hAnsi="Arial" w:cs="Arial"/>
                <w:b/>
                <w:bCs/>
              </w:rPr>
            </w:pPr>
            <w:r w:rsidRPr="00FF27E1">
              <w:rPr>
                <w:rFonts w:ascii="Arial" w:hAnsi="Arial" w:cs="Arial"/>
                <w:b/>
                <w:bCs/>
              </w:rPr>
              <w:t>$</w:t>
            </w:r>
            <w:r w:rsidR="00EB09C8">
              <w:rPr>
                <w:rFonts w:ascii="Arial" w:hAnsi="Arial" w:cs="Arial"/>
                <w:b/>
                <w:bCs/>
              </w:rPr>
              <w:t>97</w:t>
            </w:r>
            <w:r w:rsidRPr="00FF27E1">
              <w:rPr>
                <w:rFonts w:ascii="Arial" w:hAnsi="Arial" w:cs="Arial"/>
                <w:b/>
                <w:bCs/>
              </w:rPr>
              <w:t>,000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F05A456" w14:textId="0A665D62" w:rsidR="00FF27E1" w:rsidRPr="00C1751C" w:rsidRDefault="00FF27E1" w:rsidP="00FF27E1">
            <w:pPr>
              <w:jc w:val="center"/>
              <w:rPr>
                <w:rFonts w:ascii="Arial" w:hAnsi="Arial" w:cs="Arial"/>
                <w:b/>
                <w:bCs/>
              </w:rPr>
            </w:pPr>
            <w:r w:rsidRPr="00FF27E1">
              <w:rPr>
                <w:rFonts w:ascii="Arial" w:hAnsi="Arial" w:cs="Arial"/>
                <w:b/>
                <w:bCs/>
              </w:rPr>
              <w:t>$</w:t>
            </w:r>
            <w:r w:rsidR="00EB09C8">
              <w:rPr>
                <w:rFonts w:ascii="Arial" w:hAnsi="Arial" w:cs="Arial"/>
                <w:b/>
                <w:bCs/>
              </w:rPr>
              <w:t>97</w:t>
            </w:r>
            <w:r w:rsidRPr="00FF27E1">
              <w:rPr>
                <w:rFonts w:ascii="Arial" w:hAnsi="Arial" w:cs="Arial"/>
                <w:b/>
                <w:bCs/>
              </w:rPr>
              <w:t>,000</w:t>
            </w:r>
          </w:p>
        </w:tc>
      </w:tr>
    </w:tbl>
    <w:p w14:paraId="25A0A757" w14:textId="0FF349DE" w:rsidR="006076FF" w:rsidRPr="00C31E75" w:rsidRDefault="3ECBD887" w:rsidP="53D73EE2">
      <w:pPr>
        <w:spacing w:line="257" w:lineRule="auto"/>
      </w:pPr>
      <w:r w:rsidRPr="53D73EE2">
        <w:rPr>
          <w:rFonts w:ascii="Calibri" w:eastAsia="Calibri" w:hAnsi="Calibri" w:cs="Calibri"/>
          <w:b/>
          <w:bCs/>
        </w:rPr>
        <w:t xml:space="preserve"> </w:t>
      </w:r>
    </w:p>
    <w:p w14:paraId="347A8B6B" w14:textId="025E5645" w:rsidR="00394B65" w:rsidRDefault="00394B65" w:rsidP="00C31E75">
      <w:pPr>
        <w:spacing w:line="257" w:lineRule="auto"/>
        <w:rPr>
          <w:rFonts w:ascii="Calibri" w:eastAsia="Calibri" w:hAnsi="Calibri" w:cs="Calibri"/>
        </w:rPr>
      </w:pPr>
    </w:p>
    <w:p w14:paraId="3293EAA4" w14:textId="77777777" w:rsidR="00394B65" w:rsidRPr="008613A7" w:rsidRDefault="00394B65" w:rsidP="53D73EE2">
      <w:pPr>
        <w:spacing w:line="257" w:lineRule="auto"/>
        <w:rPr>
          <w:rFonts w:ascii="Arial" w:hAnsi="Arial" w:cs="Arial"/>
        </w:rPr>
      </w:pPr>
    </w:p>
    <w:p w14:paraId="3EEC435C" w14:textId="7FEBE038" w:rsidR="005D0119" w:rsidRDefault="005D0119" w:rsidP="53D73EE2">
      <w:pPr>
        <w:spacing w:line="257" w:lineRule="auto"/>
        <w:jc w:val="center"/>
      </w:pPr>
    </w:p>
    <w:p w14:paraId="2C078E63" w14:textId="782040D2" w:rsidR="005D0119" w:rsidRPr="008613A7" w:rsidRDefault="005D0119" w:rsidP="00025665">
      <w:pPr>
        <w:spacing w:line="257" w:lineRule="auto"/>
        <w:jc w:val="right"/>
        <w:rPr>
          <w:rFonts w:ascii="Arial" w:hAnsi="Arial" w:cs="Arial"/>
        </w:rPr>
      </w:pPr>
    </w:p>
    <w:sectPr w:rsidR="005D0119" w:rsidRPr="008613A7" w:rsidSect="00C767F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F728" w14:textId="77777777" w:rsidR="005C661A" w:rsidRDefault="005C661A" w:rsidP="005E2127">
      <w:pPr>
        <w:spacing w:after="0" w:line="240" w:lineRule="auto"/>
      </w:pPr>
      <w:r>
        <w:separator/>
      </w:r>
    </w:p>
  </w:endnote>
  <w:endnote w:type="continuationSeparator" w:id="0">
    <w:p w14:paraId="01F18CDF" w14:textId="77777777" w:rsidR="005C661A" w:rsidRDefault="005C661A" w:rsidP="005E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91B7" w14:textId="77777777" w:rsidR="005C661A" w:rsidRDefault="005C661A" w:rsidP="005E2127">
      <w:pPr>
        <w:spacing w:after="0" w:line="240" w:lineRule="auto"/>
      </w:pPr>
      <w:r>
        <w:separator/>
      </w:r>
    </w:p>
  </w:footnote>
  <w:footnote w:type="continuationSeparator" w:id="0">
    <w:p w14:paraId="3FF49B7A" w14:textId="77777777" w:rsidR="005C661A" w:rsidRDefault="005C661A" w:rsidP="005E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BA7C" w14:textId="788736D8" w:rsidR="005E2127" w:rsidRDefault="005E2127" w:rsidP="005E2127">
    <w:pPr>
      <w:pStyle w:val="Header"/>
      <w:jc w:val="right"/>
    </w:pPr>
    <w:r>
      <w:rPr>
        <w:noProof/>
      </w:rPr>
      <w:drawing>
        <wp:anchor distT="0" distB="0" distL="114300" distR="114300" simplePos="0" relativeHeight="251659264" behindDoc="0" locked="0" layoutInCell="1" allowOverlap="1" wp14:anchorId="764FFE9E" wp14:editId="3094FF98">
          <wp:simplePos x="0" y="0"/>
          <wp:positionH relativeFrom="margin">
            <wp:posOffset>3467816</wp:posOffset>
          </wp:positionH>
          <wp:positionV relativeFrom="paragraph">
            <wp:posOffset>-161925</wp:posOffset>
          </wp:positionV>
          <wp:extent cx="2447925" cy="4471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r="60941"/>
                  <a:stretch/>
                </pic:blipFill>
                <pic:spPr bwMode="auto">
                  <a:xfrm>
                    <a:off x="0" y="0"/>
                    <a:ext cx="2447925" cy="447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6EF1E"/>
    <w:rsid w:val="00010668"/>
    <w:rsid w:val="0002183A"/>
    <w:rsid w:val="00025665"/>
    <w:rsid w:val="0003156D"/>
    <w:rsid w:val="000C1B33"/>
    <w:rsid w:val="000C33E0"/>
    <w:rsid w:val="00100ACC"/>
    <w:rsid w:val="001368F9"/>
    <w:rsid w:val="00156D60"/>
    <w:rsid w:val="00175D5A"/>
    <w:rsid w:val="001B65E0"/>
    <w:rsid w:val="001E03C2"/>
    <w:rsid w:val="00262377"/>
    <w:rsid w:val="00295584"/>
    <w:rsid w:val="0034010A"/>
    <w:rsid w:val="00376064"/>
    <w:rsid w:val="00394B65"/>
    <w:rsid w:val="003C1C68"/>
    <w:rsid w:val="00410D2E"/>
    <w:rsid w:val="004F6D42"/>
    <w:rsid w:val="00520881"/>
    <w:rsid w:val="00552B76"/>
    <w:rsid w:val="0057431A"/>
    <w:rsid w:val="005B068B"/>
    <w:rsid w:val="005C2A04"/>
    <w:rsid w:val="005C661A"/>
    <w:rsid w:val="005D0119"/>
    <w:rsid w:val="005E2127"/>
    <w:rsid w:val="006076FF"/>
    <w:rsid w:val="00664056"/>
    <w:rsid w:val="006655C2"/>
    <w:rsid w:val="006A46A8"/>
    <w:rsid w:val="006E3AEA"/>
    <w:rsid w:val="006E5DE5"/>
    <w:rsid w:val="00700F82"/>
    <w:rsid w:val="007067DC"/>
    <w:rsid w:val="007D5AF0"/>
    <w:rsid w:val="008613A7"/>
    <w:rsid w:val="008845AA"/>
    <w:rsid w:val="00895CA1"/>
    <w:rsid w:val="008B50E4"/>
    <w:rsid w:val="00967CAE"/>
    <w:rsid w:val="0099200E"/>
    <w:rsid w:val="009A4EC1"/>
    <w:rsid w:val="009B0B99"/>
    <w:rsid w:val="009F5E26"/>
    <w:rsid w:val="00A47069"/>
    <w:rsid w:val="00A64B44"/>
    <w:rsid w:val="00AA05FD"/>
    <w:rsid w:val="00AE0D3D"/>
    <w:rsid w:val="00AF0248"/>
    <w:rsid w:val="00B27B0F"/>
    <w:rsid w:val="00B45CCF"/>
    <w:rsid w:val="00B52225"/>
    <w:rsid w:val="00B63976"/>
    <w:rsid w:val="00BD07A1"/>
    <w:rsid w:val="00BD3CD7"/>
    <w:rsid w:val="00C1751C"/>
    <w:rsid w:val="00C31E75"/>
    <w:rsid w:val="00C379EF"/>
    <w:rsid w:val="00C501C6"/>
    <w:rsid w:val="00C63CCA"/>
    <w:rsid w:val="00C767FF"/>
    <w:rsid w:val="00CF636F"/>
    <w:rsid w:val="00D01D76"/>
    <w:rsid w:val="00D473C4"/>
    <w:rsid w:val="00D502A1"/>
    <w:rsid w:val="00D51098"/>
    <w:rsid w:val="00D548AD"/>
    <w:rsid w:val="00D77A57"/>
    <w:rsid w:val="00D81C32"/>
    <w:rsid w:val="00DB7F87"/>
    <w:rsid w:val="00DD4736"/>
    <w:rsid w:val="00DE4365"/>
    <w:rsid w:val="00E226E2"/>
    <w:rsid w:val="00E23C7E"/>
    <w:rsid w:val="00E328D7"/>
    <w:rsid w:val="00E73F18"/>
    <w:rsid w:val="00E80C2E"/>
    <w:rsid w:val="00EB09C8"/>
    <w:rsid w:val="00EC5B1D"/>
    <w:rsid w:val="00FE7CEB"/>
    <w:rsid w:val="00FF27E1"/>
    <w:rsid w:val="0852DED3"/>
    <w:rsid w:val="1366FCEB"/>
    <w:rsid w:val="188ECF08"/>
    <w:rsid w:val="1C83270A"/>
    <w:rsid w:val="2174AFDF"/>
    <w:rsid w:val="254D4244"/>
    <w:rsid w:val="2B4C265A"/>
    <w:rsid w:val="3DAB1F17"/>
    <w:rsid w:val="3ECBD887"/>
    <w:rsid w:val="4EE7B738"/>
    <w:rsid w:val="53D73EE2"/>
    <w:rsid w:val="59E2ACAD"/>
    <w:rsid w:val="5B78CFD5"/>
    <w:rsid w:val="5D075EEF"/>
    <w:rsid w:val="6596EF1E"/>
    <w:rsid w:val="6E5565E5"/>
    <w:rsid w:val="711E8BA5"/>
    <w:rsid w:val="74BF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EF1E"/>
  <w15:chartTrackingRefBased/>
  <w15:docId w15:val="{F66C4A3B-5468-461F-A735-CE222EBC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27"/>
  </w:style>
  <w:style w:type="paragraph" w:styleId="Footer">
    <w:name w:val="footer"/>
    <w:basedOn w:val="Normal"/>
    <w:link w:val="FooterChar"/>
    <w:uiPriority w:val="99"/>
    <w:unhideWhenUsed/>
    <w:rsid w:val="005E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B4B1C7FA43243AA9A32EF043F35C4" ma:contentTypeVersion="4" ma:contentTypeDescription="Create a new document." ma:contentTypeScope="" ma:versionID="4a21b7ea083673e73a3020b58e2cfb3d">
  <xsd:schema xmlns:xsd="http://www.w3.org/2001/XMLSchema" xmlns:xs="http://www.w3.org/2001/XMLSchema" xmlns:p="http://schemas.microsoft.com/office/2006/metadata/properties" xmlns:ns2="771359cf-c993-42c2-94bb-1252d93f5afd" targetNamespace="http://schemas.microsoft.com/office/2006/metadata/properties" ma:root="true" ma:fieldsID="9e5cbe83acfc7af7e551414c5794ca93" ns2:_="">
    <xsd:import namespace="771359cf-c993-42c2-94bb-1252d93f5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59cf-c993-42c2-94bb-1252d93f5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2A749-C5AD-4B0B-90E9-06900015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59cf-c993-42c2-94bb-1252d93f5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B58CC-26AA-42FB-96CD-24FFC4C6F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A99F9-BBA9-4079-A2D4-DCF31F64E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Ore</dc:creator>
  <cp:keywords/>
  <dc:description/>
  <cp:lastModifiedBy>Madelynne Call</cp:lastModifiedBy>
  <cp:revision>5</cp:revision>
  <dcterms:created xsi:type="dcterms:W3CDTF">2025-08-08T21:42:00Z</dcterms:created>
  <dcterms:modified xsi:type="dcterms:W3CDTF">2025-09-18T17:50:00Z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0x010100086B4B1C7FA43243AA9A32EF043F35C4</vt:lpwstr>
  </property>
</Properties>
</file>